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4C9E" w:rsidR="0005590E" w:rsidP="0005590E" w:rsidRDefault="0005590E" w14:paraId="03A5E010" w14:textId="2678C4F2">
      <w:pPr>
        <w:rPr>
          <w:rFonts w:asciiTheme="minorHAnsi" w:hAnsiTheme="minorHAnsi" w:cstheme="minorHAnsi"/>
          <w:b/>
          <w:bCs/>
          <w:color w:val="212121"/>
        </w:rPr>
      </w:pPr>
      <w:r w:rsidRPr="00A04C9E">
        <w:rPr>
          <w:rFonts w:asciiTheme="minorHAnsi" w:hAnsiTheme="minorHAnsi" w:cstheme="minorHAnsi"/>
          <w:b/>
          <w:bCs/>
          <w:color w:val="212121"/>
        </w:rPr>
        <w:t>Addendu</w:t>
      </w:r>
      <w:r>
        <w:rPr>
          <w:rFonts w:asciiTheme="minorHAnsi" w:hAnsiTheme="minorHAnsi" w:cstheme="minorHAnsi"/>
          <w:b/>
          <w:bCs/>
          <w:color w:val="212121"/>
        </w:rPr>
        <w:t>m om kunstig intelligens til normalkontraktene for skjønnlitteratur</w:t>
      </w:r>
      <w:r w:rsidRPr="00A04C9E">
        <w:rPr>
          <w:rFonts w:asciiTheme="minorHAnsi" w:hAnsiTheme="minorHAnsi" w:cstheme="minorHAnsi"/>
          <w:b/>
          <w:bCs/>
          <w:color w:val="212121"/>
        </w:rPr>
        <w:t xml:space="preserve"> </w:t>
      </w:r>
    </w:p>
    <w:p w:rsidRPr="0026616F" w:rsidR="0005590E" w:rsidP="0005590E" w:rsidRDefault="0005590E" w14:paraId="0D918B33" w14:textId="6A30C299">
      <w:pPr>
        <w:rPr>
          <w:rFonts w:asciiTheme="minorHAnsi" w:hAnsiTheme="minorHAnsi" w:cstheme="minorHAnsi"/>
          <w:color w:val="212121"/>
          <w:sz w:val="20"/>
          <w:szCs w:val="20"/>
        </w:rPr>
      </w:pPr>
      <w:r w:rsidRPr="002E2C00">
        <w:rPr>
          <w:rFonts w:asciiTheme="minorHAnsi" w:hAnsiTheme="minorHAnsi" w:cstheme="minorHAnsi"/>
          <w:i/>
          <w:iCs/>
          <w:color w:val="212121"/>
          <w:sz w:val="22"/>
          <w:szCs w:val="22"/>
        </w:rPr>
        <w:t xml:space="preserve">Addendum til Normalkontrakten, utarbeidet av </w:t>
      </w:r>
      <w:r w:rsidRPr="002E2C00">
        <w:rPr>
          <w:rFonts w:asciiTheme="minorHAnsi" w:hAnsiTheme="minorHAnsi" w:cstheme="minorHAnsi"/>
          <w:i/>
          <w:iCs/>
          <w:sz w:val="22"/>
          <w:szCs w:val="22"/>
        </w:rPr>
        <w:t xml:space="preserve">Den norske Forfatterforening, Forfatterforbundet, Norske Barne- og Ungdomsbokforfattere og Den norske Forleggerforening </w:t>
      </w:r>
      <w:r>
        <w:rPr>
          <w:rFonts w:asciiTheme="minorHAnsi" w:hAnsiTheme="minorHAnsi" w:cstheme="minorHAnsi"/>
          <w:i/>
          <w:iCs/>
          <w:sz w:val="22"/>
          <w:szCs w:val="22"/>
        </w:rPr>
        <w:t xml:space="preserve">og vedtatt i januar 2024. </w:t>
      </w:r>
    </w:p>
    <w:p w:rsidR="0005590E" w:rsidP="0005590E" w:rsidRDefault="0005590E" w14:paraId="35DDC399" w14:textId="77777777">
      <w:pPr>
        <w:rPr>
          <w:rFonts w:asciiTheme="minorHAnsi" w:hAnsiTheme="minorHAnsi" w:cstheme="minorHAnsi"/>
          <w:sz w:val="22"/>
          <w:szCs w:val="22"/>
        </w:rPr>
      </w:pPr>
    </w:p>
    <w:p w:rsidR="0005590E" w:rsidP="0005590E" w:rsidRDefault="0005590E" w14:paraId="46EF5017" w14:textId="77777777">
      <w:pPr>
        <w:rPr>
          <w:rFonts w:asciiTheme="minorHAnsi" w:hAnsiTheme="minorHAnsi" w:cstheme="minorHAnsi"/>
          <w:sz w:val="22"/>
          <w:szCs w:val="22"/>
        </w:rPr>
      </w:pPr>
    </w:p>
    <w:p w:rsidRPr="0005590E" w:rsidR="0005590E" w:rsidP="0005590E" w:rsidRDefault="0005590E" w14:paraId="49BB19A8" w14:textId="547DD2B9">
      <w:pPr>
        <w:rPr>
          <w:rFonts w:asciiTheme="minorHAnsi" w:hAnsiTheme="minorHAnsi" w:cstheme="minorHAnsi"/>
          <w:b/>
          <w:bCs/>
          <w:sz w:val="22"/>
          <w:szCs w:val="22"/>
        </w:rPr>
      </w:pPr>
      <w:r w:rsidRPr="0005590E">
        <w:rPr>
          <w:rFonts w:asciiTheme="minorHAnsi" w:hAnsiTheme="minorHAnsi" w:cstheme="minorHAnsi"/>
          <w:b/>
          <w:bCs/>
          <w:sz w:val="22"/>
          <w:szCs w:val="22"/>
        </w:rPr>
        <w:t>Innledning og bakgrunn</w:t>
      </w:r>
    </w:p>
    <w:p w:rsidRPr="002E2C00" w:rsidR="0005590E" w:rsidP="0005590E" w:rsidRDefault="0005590E" w14:paraId="76C2090F" w14:textId="70A6CAB3">
      <w:pPr>
        <w:rPr>
          <w:rFonts w:asciiTheme="minorHAnsi" w:hAnsiTheme="minorHAnsi" w:cstheme="minorHAnsi"/>
          <w:sz w:val="22"/>
          <w:szCs w:val="22"/>
        </w:rPr>
      </w:pPr>
      <w:r w:rsidRPr="7FB11BED" w:rsidR="0005590E">
        <w:rPr>
          <w:rFonts w:ascii="Calibri" w:hAnsi="Calibri" w:cs="Calibri" w:asciiTheme="minorAscii" w:hAnsiTheme="minorAscii" w:cstheme="minorAscii"/>
          <w:sz w:val="22"/>
          <w:szCs w:val="22"/>
        </w:rPr>
        <w:t xml:space="preserve">Den norske Forfatterforening, Forfatterforbundet, Norske Barne- og Ungdomsbokforfattere og Den norske Forleggerforening er enige om at følgende punkter legges til som addendum til alle nye Normalkontrakter som inngås mellom forfatter og forlag. </w:t>
      </w:r>
    </w:p>
    <w:p w:rsidR="7FB11BED" w:rsidP="7FB11BED" w:rsidRDefault="7FB11BED" w14:paraId="2E89A2C9" w14:textId="76216E00">
      <w:pPr>
        <w:pStyle w:val="Normal"/>
        <w:rPr>
          <w:rFonts w:ascii="Calibri" w:hAnsi="Calibri" w:cs="Calibri" w:asciiTheme="minorAscii" w:hAnsiTheme="minorAscii" w:cstheme="minorAscii"/>
          <w:sz w:val="22"/>
          <w:szCs w:val="22"/>
        </w:rPr>
      </w:pPr>
    </w:p>
    <w:p w:rsidRPr="002E2C00" w:rsidR="0005590E" w:rsidP="0005590E" w:rsidRDefault="0005590E" w14:paraId="0CE26F60" w14:textId="77777777">
      <w:pPr>
        <w:rPr>
          <w:rFonts w:asciiTheme="minorHAnsi" w:hAnsiTheme="minorHAnsi" w:cstheme="minorHAnsi"/>
          <w:sz w:val="18"/>
          <w:szCs w:val="18"/>
        </w:rPr>
      </w:pPr>
      <w:r w:rsidRPr="002E2C00">
        <w:rPr>
          <w:rFonts w:asciiTheme="minorHAnsi" w:hAnsiTheme="minorHAnsi" w:cstheme="minorHAnsi"/>
          <w:sz w:val="22"/>
          <w:szCs w:val="22"/>
        </w:rPr>
        <w:t>Foreningene er også enige om at bestemmelsene</w:t>
      </w:r>
      <w:r>
        <w:rPr>
          <w:rFonts w:asciiTheme="minorHAnsi" w:hAnsiTheme="minorHAnsi" w:cstheme="minorHAnsi"/>
          <w:sz w:val="22"/>
          <w:szCs w:val="22"/>
        </w:rPr>
        <w:t xml:space="preserve"> bør </w:t>
      </w:r>
      <w:r w:rsidRPr="002E2C00">
        <w:rPr>
          <w:rFonts w:asciiTheme="minorHAnsi" w:hAnsiTheme="minorHAnsi" w:cstheme="minorHAnsi"/>
          <w:sz w:val="22"/>
          <w:szCs w:val="22"/>
        </w:rPr>
        <w:t xml:space="preserve">gjelde for tidligere utgitte titler. For forfattere som ønsker det, kan addendumet utformes som en selvstendig avtale, hvor tidligere titler blir spesifisert. </w:t>
      </w:r>
    </w:p>
    <w:p w:rsidRPr="002E2C00" w:rsidR="0005590E" w:rsidP="0005590E" w:rsidRDefault="0005590E" w14:paraId="65D77124" w14:textId="77777777">
      <w:pPr>
        <w:rPr>
          <w:rFonts w:asciiTheme="minorHAnsi" w:hAnsiTheme="minorHAnsi" w:cstheme="minorHAnsi"/>
          <w:sz w:val="22"/>
          <w:szCs w:val="22"/>
        </w:rPr>
      </w:pPr>
    </w:p>
    <w:p w:rsidRPr="002E2C00" w:rsidR="0005590E" w:rsidP="0005590E" w:rsidRDefault="0005590E" w14:paraId="151C65EC" w14:textId="77777777">
      <w:pPr>
        <w:rPr>
          <w:rFonts w:asciiTheme="minorHAnsi" w:hAnsiTheme="minorHAnsi" w:cstheme="minorHAnsi"/>
          <w:sz w:val="22"/>
          <w:szCs w:val="22"/>
        </w:rPr>
      </w:pPr>
      <w:r w:rsidRPr="002E2C00">
        <w:rPr>
          <w:rFonts w:asciiTheme="minorHAnsi" w:hAnsiTheme="minorHAnsi" w:cstheme="minorHAnsi"/>
          <w:sz w:val="22"/>
          <w:szCs w:val="22"/>
        </w:rPr>
        <w:t xml:space="preserve">Formålet med appendikset er å sikre at verket kun benyttes på de måter som er dekket i gjeldende normalkontrakt. </w:t>
      </w:r>
    </w:p>
    <w:p w:rsidRPr="002E2C00" w:rsidR="0005590E" w:rsidP="0005590E" w:rsidRDefault="0005590E" w14:paraId="7D7EBB2A" w14:textId="77777777">
      <w:pPr>
        <w:rPr>
          <w:rFonts w:asciiTheme="minorHAnsi" w:hAnsiTheme="minorHAnsi" w:cstheme="minorHAnsi"/>
          <w:sz w:val="22"/>
          <w:szCs w:val="22"/>
        </w:rPr>
      </w:pPr>
    </w:p>
    <w:p w:rsidR="0005590E" w:rsidP="0005590E" w:rsidRDefault="0005590E" w14:paraId="314CDC05" w14:textId="36B2C06D">
      <w:pPr>
        <w:rPr>
          <w:rFonts w:asciiTheme="minorHAnsi" w:hAnsiTheme="minorHAnsi" w:cstheme="minorHAnsi"/>
          <w:sz w:val="22"/>
          <w:szCs w:val="22"/>
        </w:rPr>
      </w:pPr>
      <w:r w:rsidRPr="002E2C00">
        <w:rPr>
          <w:rFonts w:asciiTheme="minorHAnsi" w:hAnsiTheme="minorHAnsi" w:cstheme="minorHAnsi"/>
          <w:sz w:val="22"/>
          <w:szCs w:val="22"/>
        </w:rPr>
        <w:t>Appendikset er ment som en garanti for forfatterens og verkets kunstneriske integritet, og til sikring av forfatterens rettigheter frem til det eventuelt foreligger en omforent ordning for kollektiv klarering av opphavsrettigheter ved bruk av litterære verk for trening av KI.</w:t>
      </w:r>
    </w:p>
    <w:p w:rsidR="0005590E" w:rsidP="0005590E" w:rsidRDefault="0005590E" w14:paraId="71A28630" w14:textId="77777777">
      <w:pPr>
        <w:rPr>
          <w:rFonts w:asciiTheme="minorHAnsi" w:hAnsiTheme="minorHAnsi" w:cstheme="minorHAnsi"/>
          <w:b/>
          <w:bCs/>
          <w:color w:val="212121"/>
        </w:rPr>
      </w:pPr>
    </w:p>
    <w:p w:rsidR="0005590E" w:rsidP="7FB11BED" w:rsidRDefault="0005590E" w14:paraId="2395DEA6" w14:textId="3341A525">
      <w:pPr>
        <w:pStyle w:val="Listeavsnitt"/>
        <w:rPr>
          <w:rFonts w:ascii="Calibri" w:hAnsi="Calibri" w:cs="Calibri" w:asciiTheme="minorAscii" w:hAnsiTheme="minorAscii" w:cstheme="minorAscii"/>
          <w:b w:val="1"/>
          <w:bCs w:val="1"/>
          <w:color w:val="212121"/>
        </w:rPr>
      </w:pPr>
      <w:r w:rsidRPr="7FB11BED" w:rsidR="0005590E">
        <w:rPr>
          <w:rFonts w:ascii="Calibri" w:hAnsi="Calibri" w:cs="Calibri" w:asciiTheme="minorAscii" w:hAnsiTheme="minorAscii" w:cstheme="minorAscii"/>
          <w:b w:val="1"/>
          <w:bCs w:val="1"/>
          <w:color w:val="212121"/>
        </w:rPr>
        <w:t>Addendum til normalkontraktene o</w:t>
      </w:r>
      <w:r w:rsidRPr="7FB11BED" w:rsidR="0005590E">
        <w:rPr>
          <w:rFonts w:ascii="Calibri" w:hAnsi="Calibri" w:cs="Calibri" w:asciiTheme="minorAscii" w:hAnsiTheme="minorAscii" w:cstheme="minorAscii"/>
          <w:b w:val="1"/>
          <w:bCs w:val="1"/>
          <w:color w:val="212121"/>
        </w:rPr>
        <w:t xml:space="preserve">m generativ kunstig intelligens  </w:t>
      </w:r>
      <w:r>
        <w:br/>
      </w:r>
    </w:p>
    <w:p w:rsidRPr="002E2C00" w:rsidR="0005590E" w:rsidP="7FB11BED" w:rsidRDefault="0005590E" w14:paraId="478B45D8" w14:textId="2B5E4779">
      <w:pPr>
        <w:pStyle w:val="Listeavsnitt"/>
        <w:ind w:left="360" w:hanging="360"/>
        <w:rPr>
          <w:rFonts w:ascii="Calibri" w:hAnsi="Calibri" w:cs="Calibri" w:asciiTheme="minorAscii" w:hAnsiTheme="minorAscii" w:cstheme="minorAscii"/>
          <w:color w:val="212121"/>
          <w:sz w:val="28"/>
          <w:szCs w:val="28"/>
        </w:rPr>
      </w:pPr>
      <w:r w:rsidRPr="7FB11BED" w:rsidR="0005590E">
        <w:rPr>
          <w:rFonts w:ascii="Calibri" w:hAnsi="Calibri" w:cs="Calibri" w:asciiTheme="minorAscii" w:hAnsiTheme="minorAscii" w:cstheme="minorAscii"/>
          <w:color w:val="212121"/>
          <w:sz w:val="22"/>
          <w:szCs w:val="22"/>
        </w:rPr>
        <w:t>a)    Forlaget kan ikke bruke Verket eller gi tredjeparter tillatelse til å bruke Verket til å trene kunstig intelligens-teknologier og -modeller.</w:t>
      </w:r>
      <w:r>
        <w:br/>
      </w:r>
    </w:p>
    <w:p w:rsidRPr="002E2C00" w:rsidR="0005590E" w:rsidP="7FB11BED" w:rsidRDefault="0005590E" w14:paraId="45034A82" w14:textId="09FFF9D5">
      <w:pPr>
        <w:pStyle w:val="Listeavsnitt"/>
        <w:ind w:left="360" w:hanging="360"/>
        <w:rPr>
          <w:rFonts w:ascii="Calibri" w:hAnsi="Calibri" w:cs="Calibri" w:asciiTheme="minorAscii" w:hAnsiTheme="minorAscii" w:cstheme="minorAscii"/>
          <w:color w:val="212121"/>
          <w:sz w:val="28"/>
          <w:szCs w:val="28"/>
        </w:rPr>
      </w:pPr>
      <w:r w:rsidRPr="7FB11BED" w:rsidR="0005590E">
        <w:rPr>
          <w:rFonts w:ascii="Calibri" w:hAnsi="Calibri" w:cs="Calibri" w:asciiTheme="minorAscii" w:hAnsiTheme="minorAscii" w:cstheme="minorAscii"/>
          <w:color w:val="212121"/>
          <w:sz w:val="22"/>
          <w:szCs w:val="22"/>
        </w:rPr>
        <w:t>b)    Forlaget garanterer at det ikke vil la Verket bli behandlet eller bearbeidet med kunstig intelligens-teknologier eller -modeller, ut over vanlige tekst- og rettefunksjoner i skriveprogram, med mindre dette er avtalt med forfatteren. </w:t>
      </w:r>
      <w:r w:rsidRPr="7FB11BED" w:rsidR="0005590E">
        <w:rPr>
          <w:rFonts w:ascii="Calibri" w:hAnsi="Calibri" w:cs="Calibri" w:asciiTheme="minorAscii" w:hAnsiTheme="minorAscii" w:cstheme="minorAscii"/>
          <w:color w:val="212121"/>
          <w:sz w:val="28"/>
          <w:szCs w:val="28"/>
        </w:rPr>
        <w:t> </w:t>
      </w:r>
      <w:r>
        <w:br/>
      </w:r>
    </w:p>
    <w:p w:rsidRPr="002E2C00" w:rsidR="0005590E" w:rsidP="7FB11BED" w:rsidRDefault="0005590E" w14:paraId="2A4E2B4E" w14:textId="4FC792AF">
      <w:pPr>
        <w:pStyle w:val="Listeavsnitt"/>
        <w:ind w:left="360" w:hanging="360"/>
        <w:rPr>
          <w:rFonts w:ascii="Calibri" w:hAnsi="Calibri" w:cs="Calibri" w:asciiTheme="minorAscii" w:hAnsiTheme="minorAscii" w:cstheme="minorAscii"/>
          <w:color w:val="212121"/>
          <w:sz w:val="28"/>
          <w:szCs w:val="28"/>
        </w:rPr>
      </w:pPr>
      <w:r w:rsidRPr="7FB11BED" w:rsidR="0005590E">
        <w:rPr>
          <w:rFonts w:ascii="Calibri" w:hAnsi="Calibri" w:cs="Calibri" w:asciiTheme="minorAscii" w:hAnsiTheme="minorAscii" w:cstheme="minorAscii"/>
          <w:color w:val="212121"/>
          <w:sz w:val="22"/>
          <w:szCs w:val="22"/>
        </w:rPr>
        <w:t xml:space="preserve">c)    Forfatteren garanterer at Verket ikke er skrevet av kunstig intelligens-teknologier eller -modeller, ut over vanlige tekst- og rettefunksjoner i skriveprogram. Hvis verket inneholder tekst som er </w:t>
      </w:r>
      <w:r w:rsidRPr="7FB11BED" w:rsidR="0005590E">
        <w:rPr>
          <w:rFonts w:ascii="Calibri" w:hAnsi="Calibri" w:cs="Calibri" w:asciiTheme="minorAscii" w:hAnsiTheme="minorAscii" w:cstheme="minorAscii"/>
          <w:color w:val="212121"/>
          <w:sz w:val="22"/>
          <w:szCs w:val="22"/>
        </w:rPr>
        <w:t>generert</w:t>
      </w:r>
      <w:r w:rsidRPr="7FB11BED" w:rsidR="0005590E">
        <w:rPr>
          <w:rFonts w:ascii="Calibri" w:hAnsi="Calibri" w:cs="Calibri" w:asciiTheme="minorAscii" w:hAnsiTheme="minorAscii" w:cstheme="minorAscii"/>
          <w:color w:val="212121"/>
          <w:sz w:val="22"/>
          <w:szCs w:val="22"/>
        </w:rPr>
        <w:t xml:space="preserve"> av kunstig intelligens skal forlaget opplyses, og teksten merkes, som ved andre kildereferanser.</w:t>
      </w:r>
      <w:r w:rsidRPr="7FB11BED" w:rsidR="0005590E">
        <w:rPr>
          <w:rFonts w:ascii="Calibri" w:hAnsi="Calibri" w:cs="Calibri" w:asciiTheme="minorAscii" w:hAnsiTheme="minorAscii" w:cstheme="minorAscii"/>
          <w:color w:val="212121"/>
          <w:sz w:val="28"/>
          <w:szCs w:val="28"/>
        </w:rPr>
        <w:t> </w:t>
      </w:r>
      <w:r>
        <w:br/>
      </w:r>
    </w:p>
    <w:p w:rsidRPr="000F5926" w:rsidR="0005590E" w:rsidP="0005590E" w:rsidRDefault="0005590E" w14:paraId="13E00D28" w14:textId="77777777">
      <w:pPr>
        <w:pStyle w:val="Listeavsnitt"/>
        <w:ind w:left="360" w:hanging="360"/>
        <w:rPr>
          <w:rFonts w:asciiTheme="minorHAnsi" w:hAnsiTheme="minorHAnsi" w:cstheme="minorHAnsi"/>
          <w:color w:val="212121"/>
          <w:sz w:val="22"/>
          <w:szCs w:val="22"/>
        </w:rPr>
      </w:pPr>
      <w:r w:rsidRPr="002E2C00">
        <w:rPr>
          <w:rFonts w:asciiTheme="minorHAnsi" w:hAnsiTheme="minorHAnsi" w:cstheme="minorHAnsi"/>
          <w:color w:val="212121"/>
          <w:sz w:val="22"/>
          <w:szCs w:val="22"/>
        </w:rPr>
        <w:t>d)    Med KI-teknologier menes modeller og verktøy som </w:t>
      </w:r>
      <w:proofErr w:type="spellStart"/>
      <w:r w:rsidRPr="002E2C00">
        <w:rPr>
          <w:rFonts w:asciiTheme="minorHAnsi" w:hAnsiTheme="minorHAnsi" w:cstheme="minorHAnsi"/>
          <w:i/>
          <w:iCs/>
          <w:color w:val="212121"/>
          <w:sz w:val="22"/>
          <w:szCs w:val="22"/>
        </w:rPr>
        <w:t>ChatGPT</w:t>
      </w:r>
      <w:proofErr w:type="spellEnd"/>
      <w:r w:rsidRPr="002E2C00">
        <w:rPr>
          <w:rFonts w:asciiTheme="minorHAnsi" w:hAnsiTheme="minorHAnsi" w:cstheme="minorHAnsi"/>
          <w:i/>
          <w:iCs/>
          <w:color w:val="212121"/>
          <w:sz w:val="22"/>
          <w:szCs w:val="22"/>
        </w:rPr>
        <w:t>, GPT-4, BERT</w:t>
      </w:r>
      <w:r w:rsidRPr="000F5926">
        <w:rPr>
          <w:rFonts w:asciiTheme="minorHAnsi" w:hAnsiTheme="minorHAnsi" w:cstheme="minorHAnsi"/>
          <w:i/>
          <w:iCs/>
          <w:color w:val="212121"/>
          <w:sz w:val="22"/>
          <w:szCs w:val="22"/>
        </w:rPr>
        <w:t>, DALL-E</w:t>
      </w:r>
      <w:r w:rsidRPr="002E2C00">
        <w:rPr>
          <w:rFonts w:asciiTheme="minorHAnsi" w:hAnsiTheme="minorHAnsi" w:cstheme="minorHAnsi"/>
          <w:i/>
          <w:iCs/>
          <w:color w:val="212121"/>
          <w:sz w:val="22"/>
          <w:szCs w:val="22"/>
        </w:rPr>
        <w:t> </w:t>
      </w:r>
      <w:r w:rsidRPr="002E2C00">
        <w:rPr>
          <w:rFonts w:asciiTheme="minorHAnsi" w:hAnsiTheme="minorHAnsi" w:cstheme="minorHAnsi"/>
          <w:color w:val="212121"/>
          <w:sz w:val="22"/>
          <w:szCs w:val="22"/>
        </w:rPr>
        <w:t>og liknende tjenester som kan frembringe og skrive om tekster</w:t>
      </w:r>
      <w:r>
        <w:rPr>
          <w:rFonts w:asciiTheme="minorHAnsi" w:hAnsiTheme="minorHAnsi" w:cstheme="minorHAnsi"/>
          <w:color w:val="212121"/>
          <w:sz w:val="22"/>
          <w:szCs w:val="22"/>
        </w:rPr>
        <w:t xml:space="preserve"> </w:t>
      </w:r>
      <w:r w:rsidRPr="000F5926">
        <w:rPr>
          <w:rFonts w:asciiTheme="minorHAnsi" w:hAnsiTheme="minorHAnsi" w:cstheme="minorHAnsi"/>
          <w:color w:val="212121"/>
          <w:sz w:val="22"/>
          <w:szCs w:val="22"/>
        </w:rPr>
        <w:t>og andre kunstneriske utrykk i tilknytning til verket</w:t>
      </w:r>
      <w:r w:rsidRPr="002E2C00">
        <w:rPr>
          <w:rFonts w:asciiTheme="minorHAnsi" w:hAnsiTheme="minorHAnsi" w:cstheme="minorHAnsi"/>
          <w:color w:val="212121"/>
          <w:sz w:val="22"/>
          <w:szCs w:val="22"/>
        </w:rPr>
        <w:t>.</w:t>
      </w:r>
    </w:p>
    <w:p w:rsidRPr="002E2C00" w:rsidR="0005590E" w:rsidP="0005590E" w:rsidRDefault="0005590E" w14:paraId="6DEF6718" w14:textId="77777777">
      <w:pPr>
        <w:rPr>
          <w:rFonts w:asciiTheme="minorHAnsi" w:hAnsiTheme="minorHAnsi" w:cstheme="minorHAnsi"/>
          <w:sz w:val="22"/>
          <w:szCs w:val="22"/>
        </w:rPr>
      </w:pPr>
    </w:p>
    <w:p w:rsidRPr="002E2C00" w:rsidR="0005590E" w:rsidP="0005590E" w:rsidRDefault="0005590E" w14:paraId="5463F3A8" w14:textId="77777777">
      <w:pPr>
        <w:rPr>
          <w:rFonts w:asciiTheme="minorHAnsi" w:hAnsiTheme="minorHAnsi" w:cstheme="minorHAnsi"/>
        </w:rPr>
      </w:pPr>
    </w:p>
    <w:p w:rsidRPr="002E2C00" w:rsidR="0005590E" w:rsidP="0005590E" w:rsidRDefault="0005590E" w14:paraId="19875D4F" w14:textId="77777777">
      <w:pPr>
        <w:rPr>
          <w:rFonts w:asciiTheme="minorHAnsi" w:hAnsiTheme="minorHAnsi" w:cstheme="minorHAnsi"/>
          <w:sz w:val="28"/>
          <w:szCs w:val="28"/>
        </w:rPr>
      </w:pPr>
    </w:p>
    <w:p w:rsidR="00200B4D" w:rsidRDefault="00200B4D" w14:paraId="43715616" w14:textId="77777777"/>
    <w:sectPr w:rsidR="00200B4D">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90E"/>
    <w:rsid w:val="0005590E"/>
    <w:rsid w:val="00200B4D"/>
    <w:rsid w:val="00E05F6F"/>
    <w:rsid w:val="56085547"/>
    <w:rsid w:val="7FB11B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0D27"/>
  <w15:chartTrackingRefBased/>
  <w15:docId w15:val="{C2A97F9A-7FE0-4FD4-B8A0-E45B5930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590E"/>
    <w:pPr>
      <w:spacing w:after="0" w:line="240" w:lineRule="auto"/>
    </w:pPr>
    <w:rPr>
      <w:rFonts w:ascii="Times New Roman" w:hAnsi="Times New Roman" w:eastAsia="Times New Roman" w:cs="Times New Roman"/>
      <w:kern w:val="0"/>
      <w:sz w:val="24"/>
      <w:szCs w:val="24"/>
      <w:lang w:eastAsia="nb-NO"/>
      <w14:ligatures w14:val="none"/>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s1" w:customStyle="1">
    <w:name w:val="s1"/>
    <w:basedOn w:val="Standardskriftforavsnitt"/>
    <w:rsid w:val="0005590E"/>
  </w:style>
  <w:style w:type="paragraph" w:styleId="Listeavsnitt">
    <w:name w:val="List Paragraph"/>
    <w:basedOn w:val="Normal"/>
    <w:uiPriority w:val="34"/>
    <w:qFormat/>
    <w:rsid w:val="000559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4.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DAF5190BE8B4AA7A5CDEBFB636747" ma:contentTypeVersion="25" ma:contentTypeDescription="Create a new document." ma:contentTypeScope="" ma:versionID="b4adabb1b19c96894f1254e5f66fedd0">
  <xsd:schema xmlns:xsd="http://www.w3.org/2001/XMLSchema" xmlns:xs="http://www.w3.org/2001/XMLSchema" xmlns:p="http://schemas.microsoft.com/office/2006/metadata/properties" xmlns:ns2="df76877b-3e35-4117-8e06-11b4c4064712" xmlns:ns3="ab987810-8a2c-40f0-9895-08a5a7eda6a2" targetNamespace="http://schemas.microsoft.com/office/2006/metadata/properties" ma:root="true" ma:fieldsID="5bf8c39f6f4d0a3b55b1a51016e99f1d" ns2:_="" ns3:_="">
    <xsd:import namespace="df76877b-3e35-4117-8e06-11b4c4064712"/>
    <xsd:import namespace="ab987810-8a2c-40f0-9895-08a5a7eda6a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Filetyp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6877b-3e35-4117-8e06-11b4c40647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5664deb0-47c5-44b1-a971-c908c2dced49}" ma:internalName="TaxCatchAll" ma:showField="CatchAllData" ma:web="df76877b-3e35-4117-8e06-11b4c40647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987810-8a2c-40f0-9895-08a5a7eda6a2"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17e0f8da-c44d-485d-9f2c-63254bc47ff7" ma:termSetId="09814cd3-568e-fe90-9814-8d621ff8fb84" ma:anchorId="fba54fb3-c3e1-fe81-a776-ca4b69148c4d" ma:open="true" ma:isKeyword="false">
      <xsd:complexType>
        <xsd:sequence>
          <xsd:element ref="pc:Terms" minOccurs="0" maxOccurs="1"/>
        </xsd:sequence>
      </xsd:complexType>
    </xsd:element>
    <xsd:element name="Filetype" ma:index="30" nillable="true" ma:displayName="File type" ma:description="type of file" ma:format="Dropdown" ma:internalName="Filetype">
      <xsd:simpleType>
        <xsd:restriction base="dms:Text">
          <xsd:maxLength value="255"/>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type xmlns="ab987810-8a2c-40f0-9895-08a5a7eda6a2" xsi:nil="true"/>
    <lcf76f155ced4ddcb4097134ff3c332f xmlns="ab987810-8a2c-40f0-9895-08a5a7eda6a2">
      <Terms xmlns="http://schemas.microsoft.com/office/infopath/2007/PartnerControls"/>
    </lcf76f155ced4ddcb4097134ff3c332f>
    <TaxCatchAll xmlns="df76877b-3e35-4117-8e06-11b4c4064712" xsi:nil="true"/>
    <_dlc_DocId xmlns="df76877b-3e35-4117-8e06-11b4c4064712">QFYXQFZWY7Q4-12-2912743</_dlc_DocId>
    <_dlc_DocIdUrl xmlns="df76877b-3e35-4117-8e06-11b4c4064712">
      <Url>https://dnf.sharepoint.com/_layouts/15/DocIdRedir.aspx?ID=QFYXQFZWY7Q4-12-2912743</Url>
      <Description>QFYXQFZWY7Q4-12-2912743</Description>
    </_dlc_DocIdUrl>
  </documentManagement>
</p:properties>
</file>

<file path=customXml/itemProps1.xml><?xml version="1.0" encoding="utf-8"?>
<ds:datastoreItem xmlns:ds="http://schemas.openxmlformats.org/officeDocument/2006/customXml" ds:itemID="{06D91185-7D9D-4908-855C-549D04F9EF6F}"/>
</file>

<file path=customXml/itemProps2.xml><?xml version="1.0" encoding="utf-8"?>
<ds:datastoreItem xmlns:ds="http://schemas.openxmlformats.org/officeDocument/2006/customXml" ds:itemID="{A2ACADAD-CE68-42DE-A46A-9A1760F952CC}"/>
</file>

<file path=customXml/itemProps3.xml><?xml version="1.0" encoding="utf-8"?>
<ds:datastoreItem xmlns:ds="http://schemas.openxmlformats.org/officeDocument/2006/customXml" ds:itemID="{5E448E10-0AB6-4366-BFE5-84CD0DF5588A}"/>
</file>

<file path=customXml/itemProps4.xml><?xml version="1.0" encoding="utf-8"?>
<ds:datastoreItem xmlns:ds="http://schemas.openxmlformats.org/officeDocument/2006/customXml" ds:itemID="{3145B2EC-F823-47DE-B46B-CF6C6DE186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 Ibenholt</dc:creator>
  <cp:keywords/>
  <dc:description/>
  <cp:lastModifiedBy>Bjørgulv Vinje Borgundvaag</cp:lastModifiedBy>
  <cp:revision>2</cp:revision>
  <dcterms:created xsi:type="dcterms:W3CDTF">2024-02-05T10:06:00Z</dcterms:created>
  <dcterms:modified xsi:type="dcterms:W3CDTF">2024-02-08T10:10:17Z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c9f84a-759c-48f1-a77f-c936e9775bfe_Enabled">
    <vt:lpwstr>true</vt:lpwstr>
  </property>
  <property fmtid="{D5CDD505-2E9C-101B-9397-08002B2CF9AE}" pid="3" name="MSIP_Label_76c9f84a-759c-48f1-a77f-c936e9775bfe_SetDate">
    <vt:lpwstr>2024-02-05T10:12:56Z</vt:lpwstr>
  </property>
  <property fmtid="{D5CDD505-2E9C-101B-9397-08002B2CF9AE}" pid="4" name="MSIP_Label_76c9f84a-759c-48f1-a77f-c936e9775bfe_Method">
    <vt:lpwstr>Standard</vt:lpwstr>
  </property>
  <property fmtid="{D5CDD505-2E9C-101B-9397-08002B2CF9AE}" pid="5" name="MSIP_Label_76c9f84a-759c-48f1-a77f-c936e9775bfe_Name">
    <vt:lpwstr>Åpen</vt:lpwstr>
  </property>
  <property fmtid="{D5CDD505-2E9C-101B-9397-08002B2CF9AE}" pid="6" name="MSIP_Label_76c9f84a-759c-48f1-a77f-c936e9775bfe_SiteId">
    <vt:lpwstr>eabfa100-f9b3-4265-bed7-2a818cf990fe</vt:lpwstr>
  </property>
  <property fmtid="{D5CDD505-2E9C-101B-9397-08002B2CF9AE}" pid="7" name="MSIP_Label_76c9f84a-759c-48f1-a77f-c936e9775bfe_ActionId">
    <vt:lpwstr>f3050768-fece-45fa-aa0c-121881cf4904</vt:lpwstr>
  </property>
  <property fmtid="{D5CDD505-2E9C-101B-9397-08002B2CF9AE}" pid="8" name="MSIP_Label_76c9f84a-759c-48f1-a77f-c936e9775bfe_ContentBits">
    <vt:lpwstr>0</vt:lpwstr>
  </property>
  <property fmtid="{D5CDD505-2E9C-101B-9397-08002B2CF9AE}" pid="9" name="ContentTypeId">
    <vt:lpwstr>0x0101003FDDAF5190BE8B4AA7A5CDEBFB636747</vt:lpwstr>
  </property>
  <property fmtid="{D5CDD505-2E9C-101B-9397-08002B2CF9AE}" pid="10" name="_dlc_DocIdItemGuid">
    <vt:lpwstr>c969018b-9de9-4739-a06d-a67027f40e1e</vt:lpwstr>
  </property>
  <property fmtid="{D5CDD505-2E9C-101B-9397-08002B2CF9AE}" pid="11" name="MediaServiceImageTags">
    <vt:lpwstr/>
  </property>
</Properties>
</file>